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F4" w:rsidRPr="004011B7" w:rsidRDefault="00B951F4" w:rsidP="00B9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B951F4" w:rsidRDefault="00B951F4" w:rsidP="00B95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Межрегиональной </w:t>
      </w:r>
      <w:r w:rsidRPr="00371B05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</w:t>
      </w:r>
      <w:r w:rsidRPr="00371B05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371B05">
        <w:rPr>
          <w:rFonts w:ascii="Times New Roman" w:hAnsi="Times New Roman"/>
          <w:sz w:val="28"/>
          <w:szCs w:val="28"/>
        </w:rPr>
        <w:t xml:space="preserve"> конференции </w:t>
      </w:r>
    </w:p>
    <w:p w:rsidR="00B951F4" w:rsidRDefault="00B951F4" w:rsidP="00B951F4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1B05">
        <w:rPr>
          <w:rFonts w:ascii="Times New Roman" w:hAnsi="Times New Roman"/>
          <w:sz w:val="28"/>
          <w:szCs w:val="28"/>
        </w:rPr>
        <w:t>«</w:t>
      </w:r>
      <w:r w:rsidRPr="00AF5A82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системы работы с одарёнными (мотивированными) детьми </w:t>
      </w:r>
    </w:p>
    <w:p w:rsidR="00B951F4" w:rsidRDefault="00B951F4" w:rsidP="00B95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A82">
        <w:rPr>
          <w:rFonts w:ascii="Times New Roman" w:eastAsiaTheme="minorEastAsia" w:hAnsi="Times New Roman"/>
          <w:sz w:val="28"/>
          <w:szCs w:val="28"/>
          <w:lang w:eastAsia="ru-RU"/>
        </w:rPr>
        <w:t>и талантливой молодёжью: современные педагогические практики</w:t>
      </w:r>
      <w:r w:rsidRPr="00371B05">
        <w:rPr>
          <w:rFonts w:ascii="Times New Roman" w:hAnsi="Times New Roman"/>
          <w:sz w:val="28"/>
          <w:szCs w:val="28"/>
        </w:rPr>
        <w:t>»</w:t>
      </w:r>
    </w:p>
    <w:p w:rsidR="00B951F4" w:rsidRPr="00371B05" w:rsidRDefault="00B951F4" w:rsidP="00B95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B951F4" w:rsidRPr="000C540D" w:rsidTr="00D918B5">
        <w:trPr>
          <w:trHeight w:val="330"/>
        </w:trPr>
        <w:tc>
          <w:tcPr>
            <w:tcW w:w="5104" w:type="dxa"/>
            <w:shd w:val="clear" w:color="auto" w:fill="auto"/>
            <w:vAlign w:val="center"/>
          </w:tcPr>
          <w:p w:rsidR="00B951F4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497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699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Учёная степень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,</w:t>
            </w:r>
            <w:r w:rsidRPr="000C540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учёное звание, почётное звание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412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417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</w:t>
            </w: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433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(полностью)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543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с указанием индекса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453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служебный с указанием кода города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519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домашний/сотовый с указанием кода города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415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563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B951F4" w:rsidRPr="000C540D" w:rsidTr="00D918B5">
        <w:trPr>
          <w:trHeight w:val="415"/>
        </w:trPr>
        <w:tc>
          <w:tcPr>
            <w:tcW w:w="5104" w:type="dxa"/>
            <w:shd w:val="clear" w:color="auto" w:fill="auto"/>
            <w:vAlign w:val="center"/>
          </w:tcPr>
          <w:p w:rsidR="00B951F4" w:rsidRPr="000C540D" w:rsidRDefault="00B951F4" w:rsidP="00D918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Необходимая аппаратура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1F4" w:rsidRPr="000C540D" w:rsidRDefault="00B951F4" w:rsidP="00D918B5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</w:tbl>
    <w:p w:rsidR="00B951F4" w:rsidRPr="00364312" w:rsidRDefault="00B951F4" w:rsidP="00B951F4">
      <w:pPr>
        <w:shd w:val="clear" w:color="auto" w:fill="FFFFFF"/>
        <w:spacing w:before="240" w:after="240"/>
        <w:ind w:right="-143"/>
        <w:jc w:val="both"/>
        <w:rPr>
          <w:b/>
          <w:color w:val="000000"/>
          <w:sz w:val="28"/>
          <w:szCs w:val="28"/>
        </w:rPr>
      </w:pPr>
    </w:p>
    <w:p w:rsidR="00FD09F1" w:rsidRDefault="00B951F4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F4"/>
    <w:rsid w:val="001E0263"/>
    <w:rsid w:val="00B951F4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4AFB-4C85-44B5-9BF6-5C0ADA3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2019-03-15T06:26:00Z</dcterms:created>
  <dcterms:modified xsi:type="dcterms:W3CDTF">2019-03-15T06:26:00Z</dcterms:modified>
</cp:coreProperties>
</file>