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4" w:rsidRDefault="00F22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2A04" w:rsidRDefault="00F22A04">
      <w:pPr>
        <w:pStyle w:val="ConsPlusNormal"/>
        <w:ind w:firstLine="540"/>
        <w:jc w:val="both"/>
        <w:outlineLvl w:val="0"/>
      </w:pPr>
    </w:p>
    <w:p w:rsidR="00F22A04" w:rsidRDefault="00F22A0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F22A04" w:rsidRDefault="00F22A04">
      <w:pPr>
        <w:pStyle w:val="ConsPlusTitle"/>
        <w:ind w:firstLine="540"/>
        <w:jc w:val="both"/>
      </w:pPr>
    </w:p>
    <w:p w:rsidR="00F22A04" w:rsidRDefault="00F22A04">
      <w:pPr>
        <w:pStyle w:val="ConsPlusTitle"/>
        <w:jc w:val="center"/>
      </w:pPr>
      <w:r>
        <w:t>ПРИКАЗ</w:t>
      </w:r>
    </w:p>
    <w:p w:rsidR="00F22A04" w:rsidRDefault="00F22A04">
      <w:pPr>
        <w:pStyle w:val="ConsPlusTitle"/>
        <w:jc w:val="center"/>
      </w:pPr>
      <w:r>
        <w:t>от 13 июня 2018 г. N 382</w:t>
      </w:r>
    </w:p>
    <w:p w:rsidR="00F22A04" w:rsidRDefault="00F22A04">
      <w:pPr>
        <w:pStyle w:val="ConsPlusTitle"/>
        <w:ind w:firstLine="540"/>
        <w:jc w:val="both"/>
      </w:pPr>
    </w:p>
    <w:p w:rsidR="00F22A04" w:rsidRDefault="00F22A04">
      <w:pPr>
        <w:pStyle w:val="ConsPlusTitle"/>
        <w:jc w:val="center"/>
      </w:pPr>
      <w:r>
        <w:t>ОБ УТВЕРЖДЕНИИ МЕТОДИЧЕСКИХ РЕКОМЕНДАЦИЙ</w:t>
      </w:r>
    </w:p>
    <w:p w:rsidR="00F22A04" w:rsidRDefault="00F22A04">
      <w:pPr>
        <w:pStyle w:val="ConsPlusTitle"/>
        <w:jc w:val="center"/>
      </w:pPr>
      <w:r>
        <w:t>ПО ВНЕДРЕНИЮ ВЕДОМСТВЕННЫХ (ОТРАСЛЕВЫХ) ЗНАКОВ ОТЛИЧИЯ</w:t>
      </w:r>
    </w:p>
    <w:p w:rsidR="00F22A04" w:rsidRDefault="00F22A04">
      <w:pPr>
        <w:pStyle w:val="ConsPlusTitle"/>
        <w:jc w:val="center"/>
      </w:pPr>
      <w:r>
        <w:t>"ПОЧЕТНЫЙ НАСТАВНИК"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  <w:r>
        <w:t>В соответствии с поручением Правительства Российской Федерации приказываю: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внедрению ведомственных (отраслевых) знаков отличия "Почетный наставник".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jc w:val="right"/>
      </w:pPr>
      <w:r>
        <w:t>Министр</w:t>
      </w:r>
    </w:p>
    <w:p w:rsidR="00F22A04" w:rsidRDefault="00F22A04">
      <w:pPr>
        <w:pStyle w:val="ConsPlusNormal"/>
        <w:jc w:val="right"/>
      </w:pPr>
      <w:r>
        <w:t>труда и социальной защиты</w:t>
      </w:r>
    </w:p>
    <w:p w:rsidR="00F22A04" w:rsidRDefault="00F22A04">
      <w:pPr>
        <w:pStyle w:val="ConsPlusNormal"/>
        <w:jc w:val="right"/>
      </w:pPr>
      <w:r>
        <w:t>Российской Федерации</w:t>
      </w:r>
    </w:p>
    <w:p w:rsidR="00F22A04" w:rsidRDefault="00F22A04">
      <w:pPr>
        <w:pStyle w:val="ConsPlusNormal"/>
        <w:jc w:val="right"/>
      </w:pPr>
      <w:r>
        <w:t>М.ТОПИЛИН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jc w:val="right"/>
        <w:outlineLvl w:val="0"/>
      </w:pPr>
      <w:r>
        <w:t>Утверждены</w:t>
      </w:r>
    </w:p>
    <w:p w:rsidR="00F22A04" w:rsidRDefault="00F22A04">
      <w:pPr>
        <w:pStyle w:val="ConsPlusNormal"/>
        <w:jc w:val="right"/>
      </w:pPr>
      <w:r>
        <w:t>приказом Минтруда России</w:t>
      </w:r>
    </w:p>
    <w:p w:rsidR="00F22A04" w:rsidRDefault="00F22A04">
      <w:pPr>
        <w:pStyle w:val="ConsPlusNormal"/>
        <w:jc w:val="right"/>
      </w:pPr>
      <w:r>
        <w:t>от 13 июня 2018 г. N 382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F22A04" w:rsidRDefault="00F22A04">
      <w:pPr>
        <w:pStyle w:val="ConsPlusTitle"/>
        <w:jc w:val="center"/>
      </w:pPr>
      <w:r>
        <w:t xml:space="preserve">ПО ВНЕДРЕНИЮ </w:t>
      </w:r>
      <w:proofErr w:type="gramStart"/>
      <w:r>
        <w:t>ВЕДОМСТВЕННЫХ</w:t>
      </w:r>
      <w:proofErr w:type="gramEnd"/>
      <w:r>
        <w:t xml:space="preserve"> (ОТРАСЛЕВЫХ)</w:t>
      </w:r>
    </w:p>
    <w:p w:rsidR="00F22A04" w:rsidRDefault="00F22A04">
      <w:pPr>
        <w:pStyle w:val="ConsPlusTitle"/>
        <w:jc w:val="center"/>
      </w:pPr>
      <w:r>
        <w:t>ЗНАКОВ ОТЛИЧИЯ "ПОЧЕТНЫЙ НАСТАВНИК"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  <w:r>
        <w:t>1. Настоящие Методические рекомендации разработаны в целях оказания методической помощи федеральным государственным органам, высшим исполнительным органам государственной власти субъектов Российской Федерации (далее - государственные органы) по внедрению ведомственных (отраслевых) знаков отличия "Почетный наставник" (далее - знак отличия).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2. Настоящие Методические рекомендации могут использоваться при разработке государственными органами документов, определяющих порядок учреждения знаков отличия, а также порядок награждения знаками отличия.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 xml:space="preserve">3. Знаком отличия награждаются лучшие наставники молодежи из числа высококвалифицированных работников промышленности и сельского хозяйства, транспорта, связи, иных видов экономической деятельности,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 и других </w:t>
      </w:r>
      <w:proofErr w:type="gramStart"/>
      <w:r>
        <w:t>работников</w:t>
      </w:r>
      <w:proofErr w:type="gramEnd"/>
      <w:r>
        <w:t xml:space="preserve"> медицинских и фармацевтических организаций, работников культуры и деятелей искусства, работников сферы строительства и жилищно-коммунального хозяйства, архитектуры и градостроительства за личные заслуги на протяжении не менее трех лет: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 xml:space="preserve">в содействии молодым рабочим, специалистам и служащим, в том числе молодым представителям творческих профессий, в успешном овладении ими профессиональными </w:t>
      </w:r>
      <w:r>
        <w:lastRenderedPageBreak/>
        <w:t>знаниями, навыками и умениями, в их профессиональном становлении;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4. При рассмотрении вопроса о награждении работника знаком отличия рекомендуется руководствоваться положениями:</w:t>
      </w:r>
    </w:p>
    <w:p w:rsidR="00F22A04" w:rsidRDefault="00F22A04">
      <w:pPr>
        <w:pStyle w:val="ConsPlusNormal"/>
        <w:spacing w:before="220"/>
        <w:ind w:firstLine="540"/>
        <w:jc w:val="both"/>
      </w:pPr>
      <w:proofErr w:type="gramStart"/>
      <w:r>
        <w:t>а) характеризующими работника: уровень квалификации (документы об образовании, повышении квалификации); профессиональные достижения (награды и поощрения за профессиональную деятельность, за победы в конкурсах профессионального мастерства и т.п.); публичное признание заслуг (благодарности, почетные грамоты, ценные призы, письма благодарности, публикации в прессе и т.п.); авторитет в коллективе и профессиональном сообществе, высокая деловая репутация и нравственные качества;</w:t>
      </w:r>
      <w:proofErr w:type="gramEnd"/>
      <w:r>
        <w:t xml:space="preserve"> отсутствие дисциплинарных взысканий;</w:t>
      </w:r>
    </w:p>
    <w:p w:rsidR="00F22A04" w:rsidRDefault="00F22A04">
      <w:pPr>
        <w:pStyle w:val="ConsPlusNormal"/>
        <w:spacing w:before="220"/>
        <w:ind w:firstLine="540"/>
        <w:jc w:val="both"/>
      </w:pPr>
      <w:proofErr w:type="gramStart"/>
      <w:r>
        <w:t>б) характеризующими наставническую деятельность работника: стаж наставнической деятельности; награды и поощрения за активную и добросовестную наставническую деятельность; опыт наставнической деятельности с лицами с пониженной конкурентоспособностью на рынке труда; наличие уникальных практик (программ) наставнической деятельности; возможность тиражирования практики наставничества;</w:t>
      </w:r>
      <w:proofErr w:type="gramEnd"/>
    </w:p>
    <w:p w:rsidR="00F22A04" w:rsidRDefault="00F22A04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характеризующими</w:t>
      </w:r>
      <w:proofErr w:type="gramEnd"/>
      <w:r>
        <w:t xml:space="preserve"> работников, прикрепленных к наставнику: количество работников, прикрепленных к наставнику; сроки профессиональной адаптации работников, прикрепленных к наставнику; профессиональные достижения работников, прикрепленных к наставнику (подтверждение квалификации, награды и поощрения, рационализаторские предложения); закрепляемость на производстве и карьерный рост работников, прикрепленных к наставнику.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5. Положение о знаке отличия может быть утверждено как в виде отдельного документа (приказа (распоряжения, постановления и т.п.) государственного органа), так и путем дополнения уже имеющейся в государственном органе системы ведомственных наград или знаков отличия.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6. Подготовку положения о знаке отличия рекомендуется осуществлять с участием соответствующих профессиональных союзов, их объединений (ассоциаций).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7. В положении о знаке отличия рекомендуется предусмотреть:</w:t>
      </w:r>
    </w:p>
    <w:p w:rsidR="00F22A04" w:rsidRDefault="00F22A04">
      <w:pPr>
        <w:pStyle w:val="ConsPlusNormal"/>
        <w:spacing w:before="220"/>
        <w:ind w:firstLine="540"/>
        <w:jc w:val="both"/>
      </w:pPr>
      <w:r>
        <w:t>а) порядок учреждения знака отличия, требования к кандидатам на награждение знаком отличия;</w:t>
      </w:r>
    </w:p>
    <w:p w:rsidR="00F22A04" w:rsidRDefault="00F22A04">
      <w:pPr>
        <w:pStyle w:val="ConsPlusNormal"/>
        <w:spacing w:before="220"/>
        <w:ind w:firstLine="540"/>
        <w:jc w:val="both"/>
      </w:pPr>
      <w:proofErr w:type="gramStart"/>
      <w:r>
        <w:t>б) порядок представления к награждению знаком отличия и рассмотрения документов о награждении знаком отличия, включающий порядок возбуждения ходатайства о награждении знаком отличия, перечень документов, подтверждающих соответствие кандидата установленным критериям для награждения знаком отличия, срок рассмотрения указанных документов и порядок принятия решения о награждении (отказе в награждении) кандидата знаком отличия;</w:t>
      </w:r>
      <w:proofErr w:type="gramEnd"/>
    </w:p>
    <w:p w:rsidR="00F22A04" w:rsidRDefault="00F22A04">
      <w:pPr>
        <w:pStyle w:val="ConsPlusNormal"/>
        <w:spacing w:before="220"/>
        <w:ind w:firstLine="540"/>
        <w:jc w:val="both"/>
      </w:pPr>
      <w:r>
        <w:t>в) порядок награждения знаком отличия.</w:t>
      </w: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ind w:firstLine="540"/>
        <w:jc w:val="both"/>
      </w:pPr>
    </w:p>
    <w:p w:rsidR="00F22A04" w:rsidRDefault="00F22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A0" w:rsidRDefault="004514A0">
      <w:bookmarkStart w:id="1" w:name="_GoBack"/>
      <w:bookmarkEnd w:id="1"/>
    </w:p>
    <w:sectPr w:rsidR="004514A0" w:rsidSect="0031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4"/>
    <w:rsid w:val="004514A0"/>
    <w:rsid w:val="00F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1</cp:revision>
  <dcterms:created xsi:type="dcterms:W3CDTF">2019-06-10T14:26:00Z</dcterms:created>
  <dcterms:modified xsi:type="dcterms:W3CDTF">2019-06-10T14:27:00Z</dcterms:modified>
</cp:coreProperties>
</file>