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AA" w:rsidRDefault="005875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75AA" w:rsidRDefault="005875AA">
      <w:pPr>
        <w:pStyle w:val="ConsPlusNormal"/>
        <w:jc w:val="both"/>
        <w:outlineLvl w:val="0"/>
      </w:pPr>
    </w:p>
    <w:p w:rsidR="005875AA" w:rsidRDefault="005875AA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5875AA" w:rsidRDefault="005875AA">
      <w:pPr>
        <w:pStyle w:val="ConsPlusTitle"/>
        <w:jc w:val="both"/>
      </w:pPr>
    </w:p>
    <w:p w:rsidR="005875AA" w:rsidRDefault="005875AA">
      <w:pPr>
        <w:pStyle w:val="ConsPlusTitle"/>
        <w:jc w:val="center"/>
      </w:pPr>
      <w:r>
        <w:t>ДЕПАРТАМЕНТ ГОСУДАРСТВЕННОЙ ПОЛИТИКИ В СФЕРЕ</w:t>
      </w:r>
    </w:p>
    <w:p w:rsidR="005875AA" w:rsidRDefault="005875AA">
      <w:pPr>
        <w:pStyle w:val="ConsPlusTitle"/>
        <w:jc w:val="center"/>
      </w:pPr>
      <w:r>
        <w:t>ПОДГОТОВКИ РАБОЧИХ КАДРОВ И ДПО</w:t>
      </w:r>
    </w:p>
    <w:p w:rsidR="005875AA" w:rsidRDefault="005875AA">
      <w:pPr>
        <w:pStyle w:val="ConsPlusTitle"/>
        <w:jc w:val="both"/>
      </w:pPr>
    </w:p>
    <w:p w:rsidR="005875AA" w:rsidRDefault="005875AA">
      <w:pPr>
        <w:pStyle w:val="ConsPlusTitle"/>
        <w:jc w:val="center"/>
      </w:pPr>
      <w:r>
        <w:t>ПИСЬМО</w:t>
      </w:r>
    </w:p>
    <w:p w:rsidR="005875AA" w:rsidRDefault="005875AA">
      <w:pPr>
        <w:pStyle w:val="ConsPlusTitle"/>
        <w:jc w:val="center"/>
      </w:pPr>
      <w:r>
        <w:t>от 22 декабря 2017 г. N 06-2023</w:t>
      </w:r>
    </w:p>
    <w:p w:rsidR="005875AA" w:rsidRDefault="005875AA">
      <w:pPr>
        <w:pStyle w:val="ConsPlusTitle"/>
        <w:jc w:val="both"/>
      </w:pPr>
    </w:p>
    <w:p w:rsidR="005875AA" w:rsidRDefault="005875AA">
      <w:pPr>
        <w:pStyle w:val="ConsPlusTitle"/>
        <w:jc w:val="center"/>
      </w:pPr>
      <w:r>
        <w:t>О МЕТОДИЧЕСКИХ РЕКОМЕНДАЦИЯХ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ind w:firstLine="540"/>
        <w:jc w:val="both"/>
      </w:pPr>
      <w:r>
        <w:t>Департамент государственной политики в сфере подготовки рабочих кадров и ДПО Минобрнауки России (далее - Департамент) направляет для использования в работе методические рекомендации по вопросам: "</w:t>
      </w:r>
      <w:hyperlink w:anchor="P24" w:history="1">
        <w:r>
          <w:rPr>
            <w:color w:val="0000FF"/>
          </w:rPr>
          <w:t>Организации профориентационной работы</w:t>
        </w:r>
      </w:hyperlink>
      <w:r>
        <w:t xml:space="preserve">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обучения" и "</w:t>
      </w:r>
      <w:hyperlink w:anchor="P92" w:history="1">
        <w:r>
          <w:rPr>
            <w:color w:val="0000FF"/>
          </w:rPr>
          <w:t>О внесении изменений</w:t>
        </w:r>
      </w:hyperlink>
      <w:r>
        <w:t xml:space="preserve"> в основные профессиональные образовательные программы, предусматривающих создание специальных образовательных условий (в том числе обеспечение практической подготовки), использование электронного обучения и дистанционных образовательных технологий".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Рекомендации разработаны в соответствии с Межведомственным комплексным планом мероприятий по обеспечению доступности профессионального образования для инвалидов на 2016 - 2018 годы, утвержденным Заместителем Председателя Правительства Российской Федерации О.Ю. Голодец от 23 мая 2016 г. N 3467п-П8 Федеральным методическим центром среднего профессионального образования (ГАОУ ВО "Московский городской педагогический университет").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Просим учитывать данные рекомендации при организации работы по инклюзивному профессиональному образованию, а также направить их в образовательные организации, расположенные на территории субъекта Российской Федерации, вне зависимости от ведомственной принадлежности и формы собственности, реализующие образовательные программы среднего профессионального образования.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jc w:val="right"/>
      </w:pPr>
      <w:r>
        <w:t>Заместитель директора департамента</w:t>
      </w:r>
    </w:p>
    <w:p w:rsidR="005875AA" w:rsidRDefault="005875AA">
      <w:pPr>
        <w:pStyle w:val="ConsPlusNormal"/>
        <w:jc w:val="right"/>
      </w:pPr>
      <w:r>
        <w:t>А.Н.ЛЕВЧЕНКО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jc w:val="right"/>
        <w:outlineLvl w:val="0"/>
      </w:pPr>
      <w:r>
        <w:t>Приложение 1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Title"/>
        <w:jc w:val="center"/>
      </w:pPr>
      <w:bookmarkStart w:id="0" w:name="P24"/>
      <w:bookmarkEnd w:id="0"/>
      <w:r>
        <w:t>МЕТОДИЧЕСКИЕ РЕКОМЕНДАЦИИ</w:t>
      </w:r>
    </w:p>
    <w:p w:rsidR="005875AA" w:rsidRDefault="005875AA">
      <w:pPr>
        <w:pStyle w:val="ConsPlusTitle"/>
        <w:jc w:val="center"/>
      </w:pPr>
      <w:r>
        <w:t>ПО ОРГАНИЗАЦИИ ПРОФОРИЕНТАЦИОННОЙ РАБОТЫ ПРОФЕССИОНАЛЬНОЙ</w:t>
      </w:r>
    </w:p>
    <w:p w:rsidR="005875AA" w:rsidRDefault="005875AA">
      <w:pPr>
        <w:pStyle w:val="ConsPlusTitle"/>
        <w:jc w:val="center"/>
      </w:pPr>
      <w:r>
        <w:t>ОБРАЗОВАТЕЛЬНОЙ ОРГАНИЗАЦИИ С ЛИЦАМИ С ОГРАНИЧЕННЫМИ</w:t>
      </w:r>
    </w:p>
    <w:p w:rsidR="005875AA" w:rsidRDefault="005875AA">
      <w:pPr>
        <w:pStyle w:val="ConsPlusTitle"/>
        <w:jc w:val="center"/>
      </w:pPr>
      <w:r>
        <w:t>ВОЗМОЖНОСТЯМИ ЗДОРОВЬЯ И ИНВАЛИДНОСТЬЮ ПО ПРИВЛЕЧЕНИЮ ИХ</w:t>
      </w:r>
    </w:p>
    <w:p w:rsidR="005875AA" w:rsidRDefault="005875AA">
      <w:pPr>
        <w:pStyle w:val="ConsPlusTitle"/>
        <w:jc w:val="center"/>
      </w:pPr>
      <w:r>
        <w:t>НА ОБУЧЕНИЕ ПО ПРОГРАММАМ СРЕДНЕГО ПРОФЕССИОНАЛЬНОГО</w:t>
      </w:r>
    </w:p>
    <w:p w:rsidR="005875AA" w:rsidRDefault="005875AA">
      <w:pPr>
        <w:pStyle w:val="ConsPlusTitle"/>
        <w:jc w:val="center"/>
      </w:pPr>
      <w:r>
        <w:t>ОБРАЗОВАНИЯ И ПРОФЕССИОНАЛЬНОГО ОБУЧЕНИЯ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Title"/>
        <w:jc w:val="center"/>
        <w:outlineLvl w:val="1"/>
      </w:pPr>
      <w:r>
        <w:t>1. Общие положения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ind w:firstLine="540"/>
        <w:jc w:val="both"/>
      </w:pPr>
      <w:r>
        <w:lastRenderedPageBreak/>
        <w:t>1.1. Методические рекомендации разработаны с целью совершенствования деятельности образовательных организаций среднего профессионального образования по осуществлению профориентационной работы для привлечения лиц с ограниченными возможностями здоровья (далее - ОВЗ) и инвалидностью на обучение по программам среднего профессионального образования и профессионального обучения.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Настоящие методические рекомендации разработаны на основании: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Российской Федерации от 29 декабря 2012 г. N 273-ФЗ "Об образовании в Российской Федерации";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Российской Федерации от 24 ноября 1995 г. N 181-ФЗ "О социальной защите инвалидов в Российской Федерации";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Межведомственного комплексного плана мероприятий по обеспечению доступности профессионального образования для инвалидов и лиц с ограниченными возможностями здоровья на 2016 - 2018 годы, утвержденного Заместителем Правительства Российской Федерации от 23.05.2016 N 3467п-П8;</w:t>
      </w:r>
    </w:p>
    <w:p w:rsidR="005875AA" w:rsidRDefault="005875A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Положения</w:t>
        </w:r>
      </w:hyperlink>
      <w:r>
        <w:t xml:space="preserve"> о профессиональной ориентации и психологической поддержке населения в Российской Федерации, утвержденного Постановлением Минтруда России от 27 сентября 1996 г. N 1;</w:t>
      </w:r>
    </w:p>
    <w:p w:rsidR="005875AA" w:rsidRDefault="005875A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Методических рекомендаций</w:t>
        </w:r>
      </w:hyperlink>
      <w:r>
        <w:t xml:space="preserve"> по перечню рекомендуемых видов трудовой и профессиональной деятельности инвалидов с учетом нарушенных функций и ограничений их жизнедеятельности, утвержденных приказом Минтруда России от 4 августа 2014 г. N 515.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1.2. Для эффективной профессиональной реабилитации лиц с ОВЗ и инвалидностью необходима комплексная система профессиональной ориентации, которая позволит формировать мотивацию к трудовой деятельности, социализации и внесению личного вклада в развитие общества у названной категории обучающихся.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1.3. Профессиональная ориентация - комплекс специальных мер в профессиональном самоопределении и выборе оптимального вида занятости гражданина с учетом его потребностей, индивидуальных особенностей и возможностей, а также востребованности профессии (специальности) на рынке труда.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1.4. Профессиональная ориентация (профпросвещение, профдиагностика, профконсультация, профапробация) - это образовательный подпроцесс, направленный на развитие и формирование культуры профессионального самоопределения.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1.5. При организации и осуществлении эффективной профориентационной работы с лицами с ОВЗ и инвалидностью в субъекте Российской Федерации необходимо взаимодействие органов исполнительной власти, осуществляющих управление в сферах образования, труда и занятости, социальной защиты населения, органов муниципального образования, профессиональных образовательных организаций.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1.6. Органы исполнительной власти, осуществляющие управление в сфере образования с участием профессиональных образовательных организаций субъекта Российской Федерации должны в ходе профориентационной работы в общеобразовательных, в том числе отдельных общеобразовательных организациях (ранее специальные (коррекционные) школы, школы-интернаты), детских домах и других образовательных, социальных учреждениях осуществить мониторинг, направленный на выявление количества потенциальных абитуриентов из числа инвалидов и лиц с ОВЗ, желающих в текущем году поступать на обучение в профессиональные образовательные организации субъекта Российской Федерации.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Title"/>
        <w:jc w:val="center"/>
        <w:outlineLvl w:val="1"/>
      </w:pPr>
      <w:r>
        <w:lastRenderedPageBreak/>
        <w:t>2. Используемые термины, определения, сокращения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ind w:firstLine="540"/>
        <w:jc w:val="both"/>
      </w:pPr>
      <w:r>
        <w:t xml:space="preserve">Базовая профессиональная образовательная организация - профессиональная образовательная организация, обеспечивающая поддержку региональных систем инклюзивного профессионального образования инвалидов, созданная в рамках реализации мероприятия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Лицо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Профессиональная информация - ознакомление различных групп населения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Профессиональная консультация -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возможностей, а также потребностей общества.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Профессиональный подбор - предоставление рекомендаций человеку о 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Профессиональный отбор - определение степени профессиональной пригодности человека к конкретной профессии (рабочему месту, должности) в соответствии с нормативными требованиями.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Профессиональная, производственная и социальная адаптация - система мер, способствующих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Title"/>
        <w:jc w:val="center"/>
        <w:outlineLvl w:val="1"/>
      </w:pPr>
      <w:r>
        <w:t>3. Организация профориентационной работы профессиональной</w:t>
      </w:r>
    </w:p>
    <w:p w:rsidR="005875AA" w:rsidRDefault="005875AA">
      <w:pPr>
        <w:pStyle w:val="ConsPlusTitle"/>
        <w:jc w:val="center"/>
      </w:pPr>
      <w:r>
        <w:t>образовательной организацией с лицами с ограниченными</w:t>
      </w:r>
    </w:p>
    <w:p w:rsidR="005875AA" w:rsidRDefault="005875AA">
      <w:pPr>
        <w:pStyle w:val="ConsPlusTitle"/>
        <w:jc w:val="center"/>
      </w:pPr>
      <w:r>
        <w:t>возможностями здоровья и инвалидностью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ind w:firstLine="540"/>
        <w:jc w:val="both"/>
      </w:pPr>
      <w:r>
        <w:t>3.1. Профориентационную работу необходимо проводить в общеобразовательных организациях за счет обеспечения профориентационной направленности учебных программ и учебно-воспитательного процесса в целом, проведения системной, квалифицированной и комплексной профориентационной работы, организации дифференцированного обучения учащихся для более полного раскрытия их индивидуальных интересов, способностей и склонностей.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3.2. Профессиональным образовательным организациям необходимо осуществлять профориентационную работу с абитуриентами из числа инвалидов и лиц с ОВЗ для усиления мотивации к выбранному профилю и адаптации к будущей профессии, проводить </w:t>
      </w:r>
      <w:r>
        <w:lastRenderedPageBreak/>
        <w:t>профессиональный отбор поступающих на обучение с учетом показателей профессиональной пригодности, прогнозируемой успешности освоения профессии, специальности.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3.3. Профессиональным образовательным организациям при осуществлении профориентационной работы необходимо взаимодействовать с бюро медико-социальной экспертизы, центрами социальной защиты населения, службами занятости населения для привлечения к обучению в профессиональных образовательных организациях инвалидов с приобретенными нарушениями.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3.4. В рамках мероприятий по профориентационной работе, осуществляемой профессиональной образовательной организацией особое внимание следует уделять профессиональной ориентации потенциальных абитуриентов с ОВЗ и инвалидностью: просветительской работе с семьей, информационной работе с общеобразовательными организациями, информационной работе с профессиональными образовательными организациями субъекта, информационной работе с потенциальными работодателями.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Title"/>
        <w:jc w:val="center"/>
        <w:outlineLvl w:val="1"/>
      </w:pPr>
      <w:r>
        <w:t>4. Центр профориентации профессиональной</w:t>
      </w:r>
    </w:p>
    <w:p w:rsidR="005875AA" w:rsidRDefault="005875AA">
      <w:pPr>
        <w:pStyle w:val="ConsPlusTitle"/>
        <w:jc w:val="center"/>
      </w:pPr>
      <w:r>
        <w:t>образовательной организации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ind w:firstLine="540"/>
        <w:jc w:val="both"/>
      </w:pPr>
      <w:r>
        <w:t>4.1. В базовой профессиональной образовательной организации субъекта Российской Федерации необходимо создать региональный центр профориентационной работы, обеспечивающий организацию и координацию взаимодействия всех профессиональных образовательных организаций субъекта Российской Федерации в вопросе осуществления профориентационной работы с абитуриентами из числа лиц с инвалидностью и ОВЗ.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4.2. Профориентационная работа основана на ресурсах профессиональной образовательной организации и включает следующие компоненты: материально-техническое обеспечение, учебно-методическое обеспечение, кадровое обеспечение.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4.3. В центре создаются специальные условия с учетом особых образовательных потребностей детей данной категории,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4.4. Создается "банк" с информацией о лицах с инвалидностью и с ОВЗ, обучающихся в общеобразовательных организациях, расположенных на территории субъекта РФ для осуществления с ними профориентационной работы, а также изучаются их потребности в профессиональном образовании и обучении.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4.4. Центр профориентации устанавливает связи с социальными партнерами, с другими профессиональными образовательными организациями субъекта, с центральной и территориальными психолого-медико-педагогическими комиссиями, с бюро медико-социальной экспертизы, с предприятиями-партнерами, общественными организациями региона по вопросам организации и осуществления профориентационной работы.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4.5. Профессиональные образовательные организации разрабатывают дорожную карту мероприятий, направленных на создание и эффективное функционирование системы профориентационной работы с лицами, в том числе с детьми с ОВЗ и инвалидностью.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4.6. Сотрудники Центра должны организовывать и проводить различные мероприятия (семинары, встречи, вебинары) для сотрудников профессиональных образовательных организаций субъекта Российской Федерации по вопросам профориентации, приема, обучения абитуриентов с инвалидностью и ОВЗ.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4.7. Осуществление приема на обучение лиц с инвалидностью и ОВЗ предполагает проведение предварительной работы по профориентации, профдиагностике и профконсультированию потенциальных абитуриентов.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lastRenderedPageBreak/>
        <w:t>4.8. К работе в региональных центрах профориентационной работы при необходимости привлекаются специалисты: психологи (педагог-психолог, специальный психолог), социальные педагоги, специалисты по специальным техническим и программным средствам обучения (специалисты по информационно-технической поддержке образовательной деятельности, инженеры для обслуживания электроакустической аппаратуры), сурдопедагоги, сурдопереводчики, тифлопедагоги, тифлосурдопереводчики, олигофренопедагоги.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4.9. В процессе осуществления профконсультации оценивается степень развития у подростка "профессионально значимых" или "ключевых" психофизиологических функций и качеств, выявляются слабые и сильные стороны его психофизиологического статуса, в соответствии с этим дается рекомендация о выборе тех видов деятельности, которые соответствуют этому статусу.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4.10. Индивидуальная профконсультация, рекомендация профессий или видов деятельности должна базироваться на учете индивидуальных данных подростка (состояние здоровья, физиологические и психофизиологические особенности) и знаниях всех требований, которые предъявляются к организму работника профессиями или видами деятельности.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4.11. Мероприятия по профотбору должны проводиться в специально подготовленном помещении, индивидуально и группами не более 12 человек, в комфортной обстановке и доброжелательной атмосфере.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4.12. Сотрудники Центра должны способствовать, при необходимости, изменению маршрута профессиональной реабилитации лиц с инвалидностью и ОВЗ в соответствии с личностными способностями, пригодностью к той или иной профессии и потребностью работодателей предприятий и организаций субъекта Российской Федерации.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4.13. Основными формами профориентационной работы в профессиональной образовательной организации являются профориентационное тестирование, дни открытых дверей, консультации для данной категории обучающихся и родителей по вопросам приема и обучения, рекламно-информационные материалы для данных обучающихся, взаимодействие с образовательными организациями, осуществляющими функции коррекции.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4.14. Адаптация официального сайта профессиональной образовательной организации к потребностям различных нозологических групп абитуриентов.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4.15. Организация работы "горячей линии" по вопросам профориентации, профдиагностики, профконсультирования и профессионального образования инвалидов и лиц, в том числе детей с ограниченными возможностями здоровья.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jc w:val="right"/>
        <w:outlineLvl w:val="0"/>
      </w:pPr>
      <w:r>
        <w:t>Приложение 2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Title"/>
        <w:jc w:val="center"/>
      </w:pPr>
      <w:bookmarkStart w:id="1" w:name="P92"/>
      <w:bookmarkEnd w:id="1"/>
      <w:r>
        <w:t>МЕТОДИЧЕСКИЕ РЕКОМЕНДАЦИИ</w:t>
      </w:r>
    </w:p>
    <w:p w:rsidR="005875AA" w:rsidRDefault="005875AA">
      <w:pPr>
        <w:pStyle w:val="ConsPlusTitle"/>
        <w:jc w:val="center"/>
      </w:pPr>
      <w:r>
        <w:t>О ВНЕСЕНИИ ИЗМЕНЕНИЙ В ОСНОВНЫЕ ПРОФЕССИОНАЛЬНЫЕ</w:t>
      </w:r>
    </w:p>
    <w:p w:rsidR="005875AA" w:rsidRDefault="005875AA">
      <w:pPr>
        <w:pStyle w:val="ConsPlusTitle"/>
        <w:jc w:val="center"/>
      </w:pPr>
      <w:r>
        <w:t>ОБРАЗОВАТЕЛЬНЫЕ ПРОГРАММЫ, ПРЕДУСМАТРИВАЮЩИХ СОЗДАНИЕ</w:t>
      </w:r>
    </w:p>
    <w:p w:rsidR="005875AA" w:rsidRDefault="005875AA">
      <w:pPr>
        <w:pStyle w:val="ConsPlusTitle"/>
        <w:jc w:val="center"/>
      </w:pPr>
      <w:r>
        <w:t>СПЕЦИАЛЬНЫХ ОБРАЗОВАТЕЛЬНЫХ УСЛОВИЙ (В ТОМ ЧИСЛЕ</w:t>
      </w:r>
    </w:p>
    <w:p w:rsidR="005875AA" w:rsidRDefault="005875AA">
      <w:pPr>
        <w:pStyle w:val="ConsPlusTitle"/>
        <w:jc w:val="center"/>
      </w:pPr>
      <w:r>
        <w:t>ОБЕСПЕЧЕНИЕ ПРАКТИЧЕСКОЙ ПОДГОТОВКИ), ИСПОЛЬЗОВАНИЕ</w:t>
      </w:r>
    </w:p>
    <w:p w:rsidR="005875AA" w:rsidRDefault="005875AA">
      <w:pPr>
        <w:pStyle w:val="ConsPlusTitle"/>
        <w:jc w:val="center"/>
      </w:pPr>
      <w:r>
        <w:t>ЭЛЕКТРОННОГО ОБУЧЕНИЯ И ДИСТАНЦИОННЫХ</w:t>
      </w:r>
    </w:p>
    <w:p w:rsidR="005875AA" w:rsidRDefault="005875AA">
      <w:pPr>
        <w:pStyle w:val="ConsPlusTitle"/>
        <w:jc w:val="center"/>
      </w:pPr>
      <w:r>
        <w:t>ОБРАЗОВАТЕЛЬНЫХ ТЕХНОЛОГИЙ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Title"/>
        <w:jc w:val="center"/>
        <w:outlineLvl w:val="1"/>
      </w:pPr>
      <w:r>
        <w:t>1. Общие положения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ind w:firstLine="540"/>
        <w:jc w:val="both"/>
      </w:pPr>
      <w:r>
        <w:lastRenderedPageBreak/>
        <w:t>1.1. Методические рекомендации разработаны в целях обеспечения права лиц с ограниченными возможностями здоровья (далее - ОВЗ) и инвалидностью на получение среднего профессионального образования и профессионального обучения.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1.2. Настоящие методические рекомендации разработаны в соответствии с:</w:t>
      </w:r>
    </w:p>
    <w:p w:rsidR="005875AA" w:rsidRDefault="005875A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Конвенцией</w:t>
        </w:r>
      </w:hyperlink>
      <w:r>
        <w:t xml:space="preserve"> ООН "О правах инвалидов" от 13 декабря 2006 г.;</w:t>
      </w:r>
    </w:p>
    <w:p w:rsidR="005875AA" w:rsidRDefault="005875A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политики";</w:t>
      </w:r>
    </w:p>
    <w:p w:rsidR="005875AA" w:rsidRDefault="005875A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599 "О мерах по реализации государственной политики в области образования и науки";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от 29 декабря 2012 г. N 273-ФЗ "Об образовании в Российской Федерации";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от 24 ноября 1995 г. N 181-ФЗ "О социальной защите инвалидов в Российской Федерации";</w:t>
      </w:r>
    </w:p>
    <w:p w:rsidR="005875AA" w:rsidRDefault="005875A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 июня 2013 г. N 464;</w:t>
      </w:r>
    </w:p>
    <w:p w:rsidR="005875AA" w:rsidRDefault="005875A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среднего профессионального образования, утвержденным приказом Минобрнауки России от 23 января 2014 г. N 36;</w:t>
      </w:r>
    </w:p>
    <w:p w:rsidR="005875AA" w:rsidRDefault="005875A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Порядком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Минобрнауки России от 9 января 2015 г. N 1309;</w:t>
      </w:r>
    </w:p>
    <w:p w:rsidR="005875AA" w:rsidRDefault="005875A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программам профессионального обучения, утвержденным приказом Минобрнауки России от 18 апреля 2013 г. N 292;</w:t>
      </w:r>
    </w:p>
    <w:p w:rsidR="005875AA" w:rsidRDefault="005875A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Порядком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Минобрнауки России от 23 августа 2017 г. N 816;</w:t>
      </w:r>
    </w:p>
    <w:p w:rsidR="005875AA" w:rsidRDefault="005875A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Требованиями</w:t>
        </w:r>
      </w:hyperlink>
      <w:r>
        <w:t xml:space="preserve">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письмо Минобрнауки России от 18 марта 2014 г. N 06-281;</w:t>
      </w:r>
    </w:p>
    <w:p w:rsidR="005875AA" w:rsidRDefault="005875A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Методическими рекомендациями</w:t>
        </w:r>
      </w:hyperlink>
      <w:r>
        <w:t xml:space="preserve"> по перечню рекомендуемых видов трудовой и профессиональной деятельности инвалидов с учетом нарушенных функций и ограничений их жизнедеятельности, утвержденными приказом Минтруда России от 4 августа 2014 г. N 515;</w:t>
      </w:r>
    </w:p>
    <w:p w:rsidR="005875AA" w:rsidRDefault="005875A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Методическими рекомендациями</w:t>
        </w:r>
      </w:hyperlink>
      <w:r>
        <w:t xml:space="preserve"> по разработке и реализации адаптированных образовательных программ среднего профессионального образования, утвержденными письмом Минобрнауки России от 22 апреля 2015 г. N 06-443.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Title"/>
        <w:jc w:val="center"/>
        <w:outlineLvl w:val="1"/>
      </w:pPr>
      <w:r>
        <w:t>2. Адаптация основной профессиональной образовательной</w:t>
      </w:r>
    </w:p>
    <w:p w:rsidR="005875AA" w:rsidRDefault="005875AA">
      <w:pPr>
        <w:pStyle w:val="ConsPlusTitle"/>
        <w:jc w:val="center"/>
      </w:pPr>
      <w:r>
        <w:t>программы для лиц с ОВЗ и инвалидностью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ind w:firstLine="540"/>
        <w:jc w:val="both"/>
      </w:pPr>
      <w:r>
        <w:lastRenderedPageBreak/>
        <w:t xml:space="preserve">2.1. Образовательная организация самостоятельно разрабатывает и утверждает основную профессиональную образовательную программу среднего профессионального образования (СПО) на основе </w:t>
      </w:r>
      <w:hyperlink r:id="rId23" w:history="1">
        <w:r>
          <w:rPr>
            <w:color w:val="0000FF"/>
          </w:rPr>
          <w:t>ФГОС СПО</w:t>
        </w:r>
      </w:hyperlink>
      <w:r>
        <w:t xml:space="preserve"> по профессии, включающей в себя учебный план, календарный учебный график, рабочие программы дисциплин, практик, междисциплинарных курсов, профессиональных модулей, иных компонентов, определяет объем и содержание образования по профессии/специальности СПО, планируемые результаты освоения образовательной программы, специальные условия образовательной деятельности.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2.2. Основная профессиональная образовательная программа (далее - ОПОП СПО) может быть разработана как в отношении учебной группы лиц с ОВЗ и инвалидностью, так и индивидуально для конкретного обучающегося, с конкретными ограничениями здоровья (нарушения слуха (глухие, слабослышащие), нарушения зрения (слепые, слабовидящие), нарушения опорно-двигательного аппарата и пр.).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ОПОП СПО разрабатывается с учетом рекомендаций, данных обучающимся в соответствии с заключением психолого-медико-педагогической комиссии и (или) </w:t>
      </w:r>
      <w:hyperlink r:id="rId24" w:history="1">
        <w:r>
          <w:rPr>
            <w:color w:val="0000FF"/>
          </w:rPr>
          <w:t>индивидуальной программой реабилитации</w:t>
        </w:r>
      </w:hyperlink>
      <w:r>
        <w:t>, абилитации инвалида.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2.3. В адаптированной ОПОП все учебные циклы (кроме адаптационного) и разделы реализуются для лиц с ОВЗ и инвалидностью в объемах, установленных в соответствующем ФГОС СПО по профессии/специальности.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Адаптационный учебный цикл состоит из адаптационных дисциплин. Перечень дисциплин адаптационного учебного цикла определяется образовательной организацией самостоятельно, исходя из особенностей, обучающихся (обучающегося). Объемы вариативной части учебных циклов ОПОП, определенные в </w:t>
      </w:r>
      <w:hyperlink r:id="rId25" w:history="1">
        <w:r>
          <w:rPr>
            <w:color w:val="0000FF"/>
          </w:rPr>
          <w:t>ФГОС СПО</w:t>
        </w:r>
      </w:hyperlink>
      <w:r>
        <w:t xml:space="preserve"> по профессии, необходимо реализовывать в полном объеме и использовать: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на реализацию адаптационного ученого цикла; на увеличение часов дисциплин и модулей обязательной части;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на введение новых элементов: дисциплин, междисциплинарных курсов и профессиональных модулей.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2.4. При разработке адаптированного учебного плана ОПОП - максимальный объем учебной нагрузки обучающегося с ОВЗ и инвалидностью может быть снижен до 45 академических часа в неделю при шестидневной учебной неделе, включая все виды аудиторной и внеаудиторной (самостоятельной) учебной работы, всех учебных циклов и разделов. Максимальный объем аудиторной нагрузки может быть снижен до 30 академических часов в неделю. Рекомендуется устанавливать пятидневную учебную неделю.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2.5. ОПОП СПО должна обеспечивать достижение обучающимися с ОВЗ и инвалидностью результатов, установленных соответствующими </w:t>
      </w:r>
      <w:hyperlink r:id="rId26" w:history="1">
        <w:r>
          <w:rPr>
            <w:color w:val="0000FF"/>
          </w:rPr>
          <w:t>ФГОС СПО</w:t>
        </w:r>
      </w:hyperlink>
      <w:r>
        <w:t>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В ОПОП вносятся изменения, предусматривающие создание специальных условий, получение образования лицами с ОВЗ и инвалидностью, использование электронного обучения и дистанционных технологий.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2.6. Образовательная организация определяет требования к процедуре проведения промежуточной и государственной итоговой аттестации с учетом особенностей ее проведения для лиц с ОВЗ и инвалидностью, может проводиться с использованием дистанционных образовательных технологий.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Title"/>
        <w:jc w:val="center"/>
        <w:outlineLvl w:val="1"/>
      </w:pPr>
      <w:r>
        <w:t>3. Используемые термины, определения, сокращения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ind w:firstLine="540"/>
        <w:jc w:val="both"/>
      </w:pPr>
      <w:r>
        <w:t xml:space="preserve">Базовая профессиональная образовательная организация - профессиональная </w:t>
      </w:r>
      <w:r>
        <w:lastRenderedPageBreak/>
        <w:t xml:space="preserve">образовательная организация, обеспечивающая поддержку региональных систем инклюзивного профессионального образования инвалидов, созданная в рамках реализации мероприятия государственной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жизнедеятельности, подтвержденным заключением бюро медико-социальной экспертизы.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Индивидуальная программа реабилитации и абилитации </w:t>
      </w:r>
      <w:hyperlink r:id="rId28" w:history="1">
        <w:r>
          <w:rPr>
            <w:color w:val="0000FF"/>
          </w:rPr>
          <w:t>(ИПРА)</w:t>
        </w:r>
      </w:hyperlink>
      <w:r>
        <w:t xml:space="preserve">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в Федеральном </w:t>
      </w:r>
      <w:hyperlink r:id="rId29" w:history="1">
        <w:r>
          <w:rPr>
            <w:color w:val="0000FF"/>
          </w:rPr>
          <w:t>Законе</w:t>
        </w:r>
      </w:hyperlink>
      <w:r>
        <w:t xml:space="preserve"> "Об образовании в Российской Федерации",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компетенций определенных уровней и объемов, позволяющих вести профессиональную деятельность в определенной сфере и (или) выполнять работу по конкретным профессиям или специальностям;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Профессиональное обучение - вид образования, который направлен на приобретение обучающимися знаний, умений, навыков и формирование компетенций, необходимых для выполнения определенных трудовых, служебных функций (определенных видов трудовой, служебной деятельности, профессий).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Специальные условия для получения образования обучающимися с ограниченными возможностями здоровья - это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</w:t>
      </w:r>
      <w:r>
        <w:lastRenderedPageBreak/>
        <w:t>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ОПОП - основная профессиональная образовательная программа;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служащих;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ОВЗ - ограниченные возможности здоровья;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ПМПК - психолого-медико-педагогическая комиссия;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ИПР - индивидуальная программа реабилитации;</w:t>
      </w:r>
    </w:p>
    <w:p w:rsidR="005875AA" w:rsidRDefault="005875AA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ФГОС СПО</w:t>
        </w:r>
      </w:hyperlink>
      <w:r>
        <w:t xml:space="preserve"> - федеральный государственный образовательный стандарт среднего профессионального образования.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Title"/>
        <w:jc w:val="center"/>
        <w:outlineLvl w:val="1"/>
      </w:pPr>
      <w:r>
        <w:t>4. Специальные образовательные условия (в том числе</w:t>
      </w:r>
    </w:p>
    <w:p w:rsidR="005875AA" w:rsidRDefault="005875AA">
      <w:pPr>
        <w:pStyle w:val="ConsPlusTitle"/>
        <w:jc w:val="center"/>
      </w:pPr>
      <w:r>
        <w:t>обеспечение практической подготовки) для обучения лиц</w:t>
      </w:r>
    </w:p>
    <w:p w:rsidR="005875AA" w:rsidRDefault="005875AA">
      <w:pPr>
        <w:pStyle w:val="ConsPlusTitle"/>
        <w:jc w:val="center"/>
      </w:pPr>
      <w:r>
        <w:t>с ОВЗ и инвалидностью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ind w:firstLine="540"/>
        <w:jc w:val="both"/>
      </w:pPr>
      <w:r>
        <w:t>4.1. Кадровое обеспечение.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4.1.1. К реализации ОПОП привлекаются педагогические работники, мастера производственного обучения, психологи (педагоги-психологи, специальные психологи), социальные педагоги (социальные работники), тьюторы, специалисты по специальным техническим и программным средствам обучения, а также (при необходимости) сурдопедагоги, сурдопереводчики, тифлопедагоги, тифлосурдопереводчики.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4.1.2. Педагогические работники, участвующие в реализации ОПОП, должны быть ознакомлены с психофизическими особенностями обучающихся с ОВЗ и инвалидностью и учитывать их при организации образовательного процесса, они должны владеть педагогическими технологиями инклюзивного обучения и методами их использования в работе. Необходимо предусмотреть повышение квалификации или прохождение профессиональной переподготовки в области инклюзивного образования. Необходимые специалисты могут быть привлечены к реализации ОПОП из других ОО на основе сетевого взаимодействия.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lastRenderedPageBreak/>
        <w:t>4.2. Учебно-методическое и информационное обеспечение.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4.2.1. ОПОП обеспечивается учебно-методической документацией по всем дисциплинам, междисциплинарным курсам и профессиональным модулям в соответствии с требованиями </w:t>
      </w:r>
      <w:hyperlink r:id="rId31" w:history="1">
        <w:r>
          <w:rPr>
            <w:color w:val="0000FF"/>
          </w:rPr>
          <w:t>ФГОС СПО</w:t>
        </w:r>
      </w:hyperlink>
      <w:r>
        <w:t xml:space="preserve"> по профессии/специальности.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4.2.2. Для обучающихся с ОВЗ и инвалидностью комплектация библиотечного фонда осуществляется электронными изданиями основной и дополнительной учебной литературой по дисциплинам всех учебных циклов, изданной за последние 5 лет.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4.2.3. Библиотечный фонд помимо учебной литературы должен включать официальные, справочно-библиографические и периодические издания.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4.2.4. Во время самостоятельной подготовки обучающиеся ОВЗ и инвалидностью обеспечиваются доступом к сети Интернет.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4.2.5. Доступ к информационным и библиографическим ресурсам в сети Интернет для каждого обучающегося с ОВЗ и инвалидностью должен быть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4.3. Материально-техническое обеспечение.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4.3.1. Материально-техническое обеспечение реализации ОПОП должно отвечать не только общим требованиям, определенным в </w:t>
      </w:r>
      <w:hyperlink r:id="rId32" w:history="1">
        <w:r>
          <w:rPr>
            <w:color w:val="0000FF"/>
          </w:rPr>
          <w:t>ФГОС СПО</w:t>
        </w:r>
      </w:hyperlink>
      <w:r>
        <w:t xml:space="preserve"> по профессии/специальности, но и особым образовательным потребностям каждой категории обучающихся с ОВЗ и инвалидностью.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4.3.2. В структуре материально-технического обеспечения образовательного процесса каждой категории обучающихся с ОВЗ и инвалидностью должна быть отражена специфика требований к доступной среде, в том числе: организации безбарьерной архитектурной среды образовательной организации; организации </w:t>
      </w:r>
      <w:proofErr w:type="gramStart"/>
      <w:r>
        <w:t>рабочего места</w:t>
      </w:r>
      <w:proofErr w:type="gramEnd"/>
      <w:r>
        <w:t xml:space="preserve"> обучающегося; техническим и программным средствам общего и специального назначения.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4.3.3. Учебные кабинеты, мастерские, специализированные лаборатории должны быть оснащены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4.3.4. Создание безбарьерной среды в образовательной организации и студенческих общежитиях должно учитывать потребности лиц с нарушениями зрения, с нарушениями слуха, с нарушениями опорно-двигательного аппарата.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4.3.5. Обучение лиц с нарушениями слуха предполагает использование мультимедийных средств и других технических средств приема-передачи учебной информации в доступных формах.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4.3.6. Обучение лиц с нарушениями зрения предполагает использование брайлевской компьютерной техники, электронных луп, видеоувеличителей, программ не визуального доступа к информации, программ-синтезаторов речи и других технических средств приема-передачи учебной информации в доступных формах.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4.3.7. Для обучающихся с нарушениями опорно-двигательного аппарата в лекционных и учебных аудиториях необходимо предусмотреть организацию безбарьерной среды, обеспечивающую реализацию эргономических принципов.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Title"/>
        <w:jc w:val="center"/>
        <w:outlineLvl w:val="1"/>
      </w:pPr>
      <w:r>
        <w:t>5. Требования к организации практики обучающихся</w:t>
      </w:r>
    </w:p>
    <w:p w:rsidR="005875AA" w:rsidRDefault="005875AA">
      <w:pPr>
        <w:pStyle w:val="ConsPlusTitle"/>
        <w:jc w:val="center"/>
      </w:pPr>
      <w:r>
        <w:t>с ОВЗ и инвалидностью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ind w:firstLine="540"/>
        <w:jc w:val="both"/>
      </w:pPr>
      <w:r>
        <w:t>5.1. Практика является обязательным разделом ОПОП.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Для ОПОП реализуются все виды практик, предусмотренные в соответствующем </w:t>
      </w:r>
      <w:hyperlink r:id="rId33" w:history="1">
        <w:r>
          <w:rPr>
            <w:color w:val="0000FF"/>
          </w:rPr>
          <w:t>ФГОС СПО</w:t>
        </w:r>
      </w:hyperlink>
      <w:r>
        <w:t xml:space="preserve"> по профессии/специальности.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по каждому виду практики определяются образовательной организацией самостоятельно.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5.2. Для лиц с ОВЗ и инвалидностью 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здоровья. По решению образовательной организации </w:t>
      </w:r>
      <w:proofErr w:type="gramStart"/>
      <w:r>
        <w:t>для маломобильных категорий</w:t>
      </w:r>
      <w:proofErr w:type="gramEnd"/>
      <w:r>
        <w:t xml:space="preserve"> обучающихся некоторые виды практик могут осуществляться дистанционно. При определении мест прохождения учебной и производственной практик обучающимся-инвалидом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5.3. При необходимости для прохождения практики лицами с ОВЗ и инвалидностью создаются специальные рабочие места с учетом нарушенных функций и ограничений их жизнедеятельности в соответствии с </w:t>
      </w:r>
      <w:hyperlink r:id="rId34" w:history="1">
        <w:r>
          <w:rPr>
            <w:color w:val="0000FF"/>
          </w:rPr>
          <w:t>требованиями</w:t>
        </w:r>
      </w:hyperlink>
      <w:r>
        <w:t>, утвержденными приказом Министерства труда России от 19 ноября 2013 г. N 685н.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Title"/>
        <w:jc w:val="center"/>
        <w:outlineLvl w:val="1"/>
      </w:pPr>
      <w:r>
        <w:t>6. Использование электронного обучения и дистанционных</w:t>
      </w:r>
    </w:p>
    <w:p w:rsidR="005875AA" w:rsidRDefault="005875AA">
      <w:pPr>
        <w:pStyle w:val="ConsPlusTitle"/>
        <w:jc w:val="center"/>
      </w:pPr>
      <w:r>
        <w:t>образовательных технологий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ind w:firstLine="540"/>
        <w:jc w:val="both"/>
      </w:pPr>
      <w:r>
        <w:t xml:space="preserve">6.1. Организация, осуществляющая образовательную деятельность, вправе применять электронное обучение, дистанционные образовательные технологии при реализации ОПОП в </w:t>
      </w:r>
      <w:hyperlink r:id="rId35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6.2. Организация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6.3. В случае применения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дисциплин, модулей, практик.</w:t>
      </w:r>
    </w:p>
    <w:p w:rsidR="005875AA" w:rsidRDefault="005875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75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75AA" w:rsidRDefault="005875A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75AA" w:rsidRDefault="005875A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Приказ Минобрнауки России от 20.01.2014 N 22, а не N 20.</w:t>
            </w:r>
          </w:p>
        </w:tc>
      </w:tr>
    </w:tbl>
    <w:p w:rsidR="005875AA" w:rsidRDefault="005875AA">
      <w:pPr>
        <w:pStyle w:val="ConsPlusNormal"/>
        <w:spacing w:before="280"/>
        <w:ind w:firstLine="540"/>
        <w:jc w:val="both"/>
      </w:pPr>
      <w:r>
        <w:lastRenderedPageBreak/>
        <w:t>6.4. Перечень профессий, специальностей и направлений подготовки, реализация образовательных программ, по которым не допускается применение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Минобрнауки России от 20 января 2014 г. N 20).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6.5. Независимо от места нахождения обучающихся с ОВЗ и инвалидностью образовательная деятельность при реализации образовательных программ с применением электронного обучения, дистанционных образовательных технологий осуществляется в месте нахождения организации, реализующей обучение, или ее филиала.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6.6. Организация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6.7.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объеме, независимо от места нахождения обучающихся.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6.8.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</w:t>
      </w:r>
      <w:hyperlink r:id="rId37" w:history="1">
        <w:r>
          <w:rPr>
            <w:color w:val="0000FF"/>
          </w:rPr>
          <w:t>законом</w:t>
        </w:r>
      </w:hyperlink>
      <w:r>
        <w:t xml:space="preserve"> тайну.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6.9. Образовательная организация должна быть обеспечена необходимым комплектом программного обеспечения, адаптированного при необходимости для обучающихся с ОВЗ и инвалидностью. В случае лицензирования программного обеспечения образовательная организация должна иметь количество лицензий, необходимое для обеспечения аудиторной и внеаудиторной работы.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6.10. Обучающиеся с ОВЗ и инвалидностью должны быть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 для лиц с нарушениями зрения (в печатной форме увеличенным шрифтом, в форме электронного документа, в форме аудиофайла; в печатной форме на языке Брайля); для лиц с нарушениями слуха (в печатной форме, в форме электронного документа); для лиц с нарушениями опорно-двигательного аппарата (в печатной форме, в форме электронного документа, в форме аудиофайла); для лиц с нервно-психическими нарушениями (расстройства аутистического спектра, нарушения психического развития) рекомендуется использовать текст с иллюстрациями, мультимедийные материалы. Данный перечень может быть дополнен и конкретизирован образовательной организацией.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>6.11. Организация, которой обучающимся представлен документ об образовании и (или) о квалификации, либо документ об обучении, подтверждающий освоение им образовательной программы или ее части в виде онлайн-курсов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засчитывает результат обучения в качестве результата промежуточной аттестации на основании данного документа.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lastRenderedPageBreak/>
        <w:t>6.12. Зачет результатов обучения осуществляется в порядке и формах, установленных организацией самостоятельно,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</w:r>
    </w:p>
    <w:p w:rsidR="005875AA" w:rsidRDefault="005875AA">
      <w:pPr>
        <w:pStyle w:val="ConsPlusNormal"/>
        <w:spacing w:before="220"/>
        <w:ind w:firstLine="540"/>
        <w:jc w:val="both"/>
      </w:pPr>
      <w:r>
        <w:t xml:space="preserve">6.13. 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38" w:history="1">
        <w:r>
          <w:rPr>
            <w:color w:val="0000FF"/>
          </w:rPr>
          <w:t>Закона</w:t>
        </w:r>
      </w:hyperlink>
      <w:r>
        <w:t xml:space="preserve"> Российской Федерации от 21 июля 1993 г. N 5485-1 "О государственной тайне",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27 июля 2006 г. 152-ФЗ "О персональных данных",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22 октября 2004 г. 25-ФЗ "Об архивном деле в Российской Федерации.</w:t>
      </w: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jc w:val="both"/>
      </w:pPr>
    </w:p>
    <w:p w:rsidR="005875AA" w:rsidRDefault="005875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ECF" w:rsidRDefault="005875AA">
      <w:bookmarkStart w:id="2" w:name="_GoBack"/>
      <w:bookmarkEnd w:id="2"/>
    </w:p>
    <w:sectPr w:rsidR="00621ECF" w:rsidSect="002D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AA"/>
    <w:rsid w:val="005875AA"/>
    <w:rsid w:val="008B024D"/>
    <w:rsid w:val="00C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28771-0199-4DB7-8D24-81C272A8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5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1A08FF955FBC3C135FB09D29CE830396AD24E89FBA61C741C6D23A6FD2920702DF33788296442977878764DA59AC7C7610DE7D37BFBC1ZD60M" TargetMode="External"/><Relationship Id="rId13" Type="http://schemas.openxmlformats.org/officeDocument/2006/relationships/hyperlink" Target="consultantplus://offline/ref=F4D1A08FF955FBC3C135FB09D29CE8303B68DC468FFDA61C741C6D23A6FD2920702DF33788286446987878764DA59AC7C7610DE7D37BFBC1ZD60M" TargetMode="External"/><Relationship Id="rId18" Type="http://schemas.openxmlformats.org/officeDocument/2006/relationships/hyperlink" Target="consultantplus://offline/ref=F4D1A08FF955FBC3C135FB09D29CE8303965D6468DFEA61C741C6D23A6FD2920702DF332837D3506CA7E2D2517F09FD8C77F0FZE6FM" TargetMode="External"/><Relationship Id="rId26" Type="http://schemas.openxmlformats.org/officeDocument/2006/relationships/hyperlink" Target="consultantplus://offline/ref=F4D1A08FF955FBC3C135FB09D29CE8303968D6458FF9A61C741C6D23A6FD2920702DF33788296440967878764DA59AC7C7610DE7D37BFBC1ZD60M" TargetMode="External"/><Relationship Id="rId39" Type="http://schemas.openxmlformats.org/officeDocument/2006/relationships/hyperlink" Target="consultantplus://offline/ref=F4D1A08FF955FBC3C135FB09D29CE8303B69D54488FEA61C741C6D23A6FD2920622DAB3B892B7A42976D2E270BZF6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D1A08FF955FBC3C135FB09D29CE830396AD24E89FBA61C741C6D23A6FD2920702DF33788296442977878764DA59AC7C7610DE7D37BFBC1ZD60M" TargetMode="External"/><Relationship Id="rId34" Type="http://schemas.openxmlformats.org/officeDocument/2006/relationships/hyperlink" Target="consultantplus://offline/ref=F4D1A08FF955FBC3C135FB09D29CE830396AD5428AFDA61C741C6D23A6FD2920702DF33788296442967878764DA59AC7C7610DE7D37BFBC1ZD60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4D1A08FF955FBC3C135FB09D29CE830396ED64788F6FB167C456121A1F276377764FF368829634394277D635CFD96C4DB7F05F1CF79F9ZC63M" TargetMode="External"/><Relationship Id="rId12" Type="http://schemas.openxmlformats.org/officeDocument/2006/relationships/hyperlink" Target="consultantplus://offline/ref=F4D1A08FF955FBC3C135FB09D29CE830396EDD458BFBA61C741C6D23A6FD2920702DF33788296440997878764DA59AC7C7610DE7D37BFBC1ZD60M" TargetMode="External"/><Relationship Id="rId17" Type="http://schemas.openxmlformats.org/officeDocument/2006/relationships/hyperlink" Target="consultantplus://offline/ref=F4D1A08FF955FBC3C135FB09D29CE8303A6CD0448DF5A61C741C6D23A6FD2920702DF337882964439E7878764DA59AC7C7610DE7D37BFBC1ZD60M" TargetMode="External"/><Relationship Id="rId25" Type="http://schemas.openxmlformats.org/officeDocument/2006/relationships/hyperlink" Target="consultantplus://offline/ref=F4D1A08FF955FBC3C135FB09D29CE8303968D6458FF9A61C741C6D23A6FD2920702DF33788296440967878764DA59AC7C7610DE7D37BFBC1ZD60M" TargetMode="External"/><Relationship Id="rId33" Type="http://schemas.openxmlformats.org/officeDocument/2006/relationships/hyperlink" Target="consultantplus://offline/ref=F4D1A08FF955FBC3C135FB09D29CE8303968D6458FF9A61C741C6D23A6FD2920702DF33788296440967878764DA59AC7C7610DE7D37BFBC1ZD60M" TargetMode="External"/><Relationship Id="rId38" Type="http://schemas.openxmlformats.org/officeDocument/2006/relationships/hyperlink" Target="consultantplus://offline/ref=F4D1A08FF955FBC3C135FB09D29CE8303B6CD7408EFEA61C741C6D23A6FD2920622DAB3B892B7A42976D2E270BZF6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D1A08FF955FBC3C135FB09D29CE8303B6ED7458FFCA61C741C6D23A6FD2920702DF33781223013DB2621260BEE97CEDB7D0DEDZC6DM" TargetMode="External"/><Relationship Id="rId20" Type="http://schemas.openxmlformats.org/officeDocument/2006/relationships/hyperlink" Target="consultantplus://offline/ref=F4D1A08FF955FBC3C135FB09D29CE8303D6BDC418DF6FB167C456121A1F276377764FF368829644B94277D635CFD96C4DB7F05F1CF79F9ZC63M" TargetMode="External"/><Relationship Id="rId29" Type="http://schemas.openxmlformats.org/officeDocument/2006/relationships/hyperlink" Target="consultantplus://offline/ref=F4D1A08FF955FBC3C135FB09D29CE8303B68DC468FFDA61C741C6D23A6FD2920622DAB3B892B7A42976D2E270BZF60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D1A08FF955FBC3C135FB09D29CE8303B68D64388FAA61C741C6D23A6FD2920702DF3348B2E6F16CE37792A08F289C6CD610FEFCFZ769M" TargetMode="External"/><Relationship Id="rId11" Type="http://schemas.openxmlformats.org/officeDocument/2006/relationships/hyperlink" Target="consultantplus://offline/ref=F4D1A08FF955FBC3C135FB09D29CE830396EDD458BF9A61C741C6D23A6FD2920702DF33788296446997878764DA59AC7C7610DE7D37BFBC1ZD60M" TargetMode="External"/><Relationship Id="rId24" Type="http://schemas.openxmlformats.org/officeDocument/2006/relationships/hyperlink" Target="consultantplus://offline/ref=F4D1A08FF955FBC3C135FB09D29CE8303B68D64388FAA61C741C6D23A6FD2920702DF3348C296F16CE37792A08F289C6CD610FEFCFZ769M" TargetMode="External"/><Relationship Id="rId32" Type="http://schemas.openxmlformats.org/officeDocument/2006/relationships/hyperlink" Target="consultantplus://offline/ref=F4D1A08FF955FBC3C135FB09D29CE8303968D6458FF9A61C741C6D23A6FD2920702DF33788296440967878764DA59AC7C7610DE7D37BFBC1ZD60M" TargetMode="External"/><Relationship Id="rId37" Type="http://schemas.openxmlformats.org/officeDocument/2006/relationships/hyperlink" Target="consultantplus://offline/ref=F4D1A08FF955FBC3C135FB09D29CE830316FDD4E8FF6FB167C456121A1F27625773CF3378A37644A81712C25Z069M" TargetMode="External"/><Relationship Id="rId40" Type="http://schemas.openxmlformats.org/officeDocument/2006/relationships/hyperlink" Target="consultantplus://offline/ref=F4D1A08FF955FBC3C135FB09D29CE8303A64D2438CFBA61C741C6D23A6FD2920622DAB3B892B7A42976D2E270BZF60M" TargetMode="External"/><Relationship Id="rId5" Type="http://schemas.openxmlformats.org/officeDocument/2006/relationships/hyperlink" Target="consultantplus://offline/ref=F4D1A08FF955FBC3C135FB09D29CE8303B68DC468FFDA61C741C6D23A6FD2920702DF3378829644A9A7878764DA59AC7C7610DE7D37BFBC1ZD60M" TargetMode="External"/><Relationship Id="rId15" Type="http://schemas.openxmlformats.org/officeDocument/2006/relationships/hyperlink" Target="consultantplus://offline/ref=F4D1A08FF955FBC3C135FB09D29CE830396BD04789FFA61C741C6D23A6FD2920702DF33788296542967878764DA59AC7C7610DE7D37BFBC1ZD60M" TargetMode="External"/><Relationship Id="rId23" Type="http://schemas.openxmlformats.org/officeDocument/2006/relationships/hyperlink" Target="consultantplus://offline/ref=F4D1A08FF955FBC3C135FB09D29CE8303968D6458FF9A61C741C6D23A6FD2920702DF33788296440967878764DA59AC7C7610DE7D37BFBC1ZD60M" TargetMode="External"/><Relationship Id="rId28" Type="http://schemas.openxmlformats.org/officeDocument/2006/relationships/hyperlink" Target="consultantplus://offline/ref=F4D1A08FF955FBC3C135FB09D29CE8303B68D64388FAA61C741C6D23A6FD2920702DF3348C296F16CE37792A08F289C6CD610FEFCFZ769M" TargetMode="External"/><Relationship Id="rId36" Type="http://schemas.openxmlformats.org/officeDocument/2006/relationships/hyperlink" Target="consultantplus://offline/ref=F4D1A08FF955FBC3C135FB09D29CE830396BD74389F4A61C741C6D23A6FD2920622DAB3B892B7A42976D2E270BZF60M" TargetMode="External"/><Relationship Id="rId10" Type="http://schemas.openxmlformats.org/officeDocument/2006/relationships/hyperlink" Target="consultantplus://offline/ref=F4D1A08FF955FBC3C135FE06D19CE8303B6BD1478EF6FB167C456121A1F27625773CF3378A37644A81712C25Z069M" TargetMode="External"/><Relationship Id="rId19" Type="http://schemas.openxmlformats.org/officeDocument/2006/relationships/hyperlink" Target="consultantplus://offline/ref=F4D1A08FF955FBC3C135FB09D29CE8303A6BDC4486FAA61C741C6D23A6FD2920702DF337882964439E7878764DA59AC7C7610DE7D37BFBC1ZD60M" TargetMode="External"/><Relationship Id="rId31" Type="http://schemas.openxmlformats.org/officeDocument/2006/relationships/hyperlink" Target="consultantplus://offline/ref=F4D1A08FF955FBC3C135FB09D29CE8303968D6458FF9A61C741C6D23A6FD2920702DF33788296440967878764DA59AC7C7610DE7D37BFBC1ZD6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D1A08FF955FBC3C135FB09D29CE8303B6DD1448AFEA61C741C6D23A6FD2920702DF337882964439A7878764DA59AC7C7610DE7D37BFBC1ZD60M" TargetMode="External"/><Relationship Id="rId14" Type="http://schemas.openxmlformats.org/officeDocument/2006/relationships/hyperlink" Target="consultantplus://offline/ref=F4D1A08FF955FBC3C135FB09D29CE8303B68D64388FAA61C741C6D23A6FD2920702DF3348F2D6F16CE37792A08F289C6CD610FEFCFZ769M" TargetMode="External"/><Relationship Id="rId22" Type="http://schemas.openxmlformats.org/officeDocument/2006/relationships/hyperlink" Target="consultantplus://offline/ref=F4D1A08FF955FBC3C135FB09D29CE830396BDC408CFFA61C741C6D23A6FD2920702DF33788296442967878764DA59AC7C7610DE7D37BFBC1ZD60M" TargetMode="External"/><Relationship Id="rId27" Type="http://schemas.openxmlformats.org/officeDocument/2006/relationships/hyperlink" Target="consultantplus://offline/ref=F4D1A08FF955FBC3C135FB09D29CE8303B6DD1448AFEA61C741C6D23A6FD2920702DF335837D3506CA7E2D2517F09FD8C77F0FZE6FM" TargetMode="External"/><Relationship Id="rId30" Type="http://schemas.openxmlformats.org/officeDocument/2006/relationships/hyperlink" Target="consultantplus://offline/ref=F4D1A08FF955FBC3C135FB09D29CE8303968D6458FF9A61C741C6D23A6FD2920702DF33788296440967878764DA59AC7C7610DE7D37BFBC1ZD60M" TargetMode="External"/><Relationship Id="rId35" Type="http://schemas.openxmlformats.org/officeDocument/2006/relationships/hyperlink" Target="consultantplus://offline/ref=F4D1A08FF955FBC3C135FB09D29CE8303A6BDC4486FAA61C741C6D23A6FD2920702DF337882964439E7878764DA59AC7C7610DE7D37BFBC1ZD6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6427</Words>
  <Characters>36635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 Лариса Анатольевна</dc:creator>
  <cp:keywords/>
  <dc:description/>
  <cp:lastModifiedBy>Кропачева Лариса Анатольевна</cp:lastModifiedBy>
  <cp:revision>1</cp:revision>
  <dcterms:created xsi:type="dcterms:W3CDTF">2020-08-12T12:58:00Z</dcterms:created>
  <dcterms:modified xsi:type="dcterms:W3CDTF">2020-08-12T12:59:00Z</dcterms:modified>
</cp:coreProperties>
</file>